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7057" w14:textId="779BD795" w:rsidR="0080327F" w:rsidRDefault="0080327F" w:rsidP="008032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Neuer Belag Juli 2023</w:t>
      </w:r>
    </w:p>
    <w:p w14:paraId="45863C7F" w14:textId="77777777" w:rsidR="0080327F" w:rsidRDefault="0080327F" w:rsidP="008032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</w:p>
    <w:p w14:paraId="6E0403C1" w14:textId="3CA29DA3" w:rsidR="0080327F" w:rsidRPr="00027448" w:rsidRDefault="0080327F" w:rsidP="008032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proofErr w:type="spellStart"/>
      <w:r w:rsidRPr="0002744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RedCourt</w:t>
      </w:r>
      <w:proofErr w:type="spellEnd"/>
      <w:r w:rsidRPr="0002744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 xml:space="preserve"> Tennisplätze</w:t>
      </w:r>
    </w:p>
    <w:p w14:paraId="2B10E8A5" w14:textId="77777777" w:rsidR="0080327F" w:rsidRPr="00027448" w:rsidRDefault="0080327F" w:rsidP="00803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0274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  <w:t>Der Outdoor Tennisbelag mit Sandplatz-Eigenschaften</w:t>
      </w:r>
    </w:p>
    <w:p w14:paraId="42B9BA36" w14:textId="1AD330E7" w:rsidR="0080327F" w:rsidRPr="00027448" w:rsidRDefault="0080327F" w:rsidP="008032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</w:pPr>
      <w:r w:rsidRPr="000274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Ein spezielles Sportgarn ermöglicht ein ausgezeichnetes Sprung- und Spielverhalten. Durch die Übersandung der Oberfläche mit einem roten Spezial-</w:t>
      </w:r>
      <w:proofErr w:type="spellStart"/>
      <w:r w:rsidRPr="000274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>Coloritquarzsand</w:t>
      </w:r>
      <w:proofErr w:type="spellEnd"/>
      <w:r w:rsidRPr="00027448">
        <w:rPr>
          <w:rFonts w:ascii="Times New Roman" w:eastAsia="Times New Roman" w:hAnsi="Times New Roman" w:cs="Times New Roman"/>
          <w:kern w:val="0"/>
          <w:sz w:val="28"/>
          <w:szCs w:val="28"/>
          <w:lang w:eastAsia="de-DE"/>
          <w14:ligatures w14:val="none"/>
        </w:rPr>
        <w:t xml:space="preserve"> erzeugen wir eine Optik und ein Spielverhalten wie auf einem gut gepflegten Sandplatz. Die extrastarke glatte Oberfläche optimiert den Gleitreibungswert.</w:t>
      </w:r>
    </w:p>
    <w:p w14:paraId="3F9D5BF9" w14:textId="0BA5B957" w:rsidR="001E6202" w:rsidRDefault="001E6202"/>
    <w:p w14:paraId="65054FAB" w14:textId="6FC3FF91" w:rsidR="0080327F" w:rsidRDefault="0080327F">
      <w:r>
        <w:rPr>
          <w:noProof/>
        </w:rPr>
        <w:drawing>
          <wp:anchor distT="0" distB="0" distL="114300" distR="114300" simplePos="0" relativeHeight="251658240" behindDoc="1" locked="0" layoutInCell="1" allowOverlap="1" wp14:anchorId="63FDF834" wp14:editId="3845822F">
            <wp:simplePos x="0" y="0"/>
            <wp:positionH relativeFrom="column">
              <wp:posOffset>-518795</wp:posOffset>
            </wp:positionH>
            <wp:positionV relativeFrom="page">
              <wp:posOffset>4678680</wp:posOffset>
            </wp:positionV>
            <wp:extent cx="6789420" cy="4511040"/>
            <wp:effectExtent l="0" t="0" r="0" b="3810"/>
            <wp:wrapTight wrapText="bothSides">
              <wp:wrapPolygon edited="0">
                <wp:start x="0" y="0"/>
                <wp:lineTo x="0" y="21527"/>
                <wp:lineTo x="21515" y="21527"/>
                <wp:lineTo x="21515" y="0"/>
                <wp:lineTo x="0" y="0"/>
              </wp:wrapPolygon>
            </wp:wrapTight>
            <wp:docPr id="3062857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8578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32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7F"/>
    <w:rsid w:val="001E6202"/>
    <w:rsid w:val="0071373A"/>
    <w:rsid w:val="0080327F"/>
    <w:rsid w:val="00887376"/>
    <w:rsid w:val="00B7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6285"/>
  <w15:chartTrackingRefBased/>
  <w15:docId w15:val="{20722569-D745-4BE5-BB5A-532028FB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32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</dc:creator>
  <cp:keywords/>
  <dc:description/>
  <cp:lastModifiedBy>Stephan</cp:lastModifiedBy>
  <cp:revision>2</cp:revision>
  <dcterms:created xsi:type="dcterms:W3CDTF">2023-09-22T15:07:00Z</dcterms:created>
  <dcterms:modified xsi:type="dcterms:W3CDTF">2023-09-22T15:07:00Z</dcterms:modified>
</cp:coreProperties>
</file>